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242AB" w14:textId="77777777" w:rsidR="00C64671" w:rsidRPr="00D5514B" w:rsidRDefault="005F329F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D5514B">
        <w:rPr>
          <w:rFonts w:ascii="Times New Roman" w:hAnsi="Times New Roman"/>
          <w:noProof/>
          <w:sz w:val="32"/>
          <w:szCs w:val="32"/>
          <w:lang w:eastAsia="ja-JP"/>
        </w:rPr>
        <w:drawing>
          <wp:inline distT="0" distB="0" distL="0" distR="0" wp14:anchorId="092934EA" wp14:editId="0CDFBC7E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4912F" w14:textId="77777777" w:rsidR="00C64671" w:rsidRPr="00D5514B" w:rsidRDefault="00C64671" w:rsidP="00C64671">
      <w:pPr>
        <w:jc w:val="center"/>
        <w:rPr>
          <w:rFonts w:ascii="Times New Roman" w:hAnsi="Times New Roman"/>
          <w:b/>
          <w:sz w:val="48"/>
          <w:szCs w:val="40"/>
        </w:rPr>
      </w:pPr>
      <w:r w:rsidRPr="00D5514B">
        <w:rPr>
          <w:rFonts w:ascii="Times New Roman" w:hAnsi="Times New Roman"/>
          <w:b/>
          <w:sz w:val="48"/>
          <w:szCs w:val="40"/>
        </w:rPr>
        <w:t>STATE OF INDIANA</w:t>
      </w:r>
    </w:p>
    <w:p w14:paraId="4600D576" w14:textId="1B39C81A" w:rsidR="00B552F6" w:rsidRPr="00D5514B" w:rsidRDefault="00B552F6" w:rsidP="00B552F6">
      <w:pPr>
        <w:jc w:val="center"/>
        <w:rPr>
          <w:rFonts w:ascii="Times New Roman" w:hAnsi="Times New Roman"/>
          <w:b/>
          <w:sz w:val="24"/>
          <w:szCs w:val="40"/>
        </w:rPr>
      </w:pPr>
      <w:r w:rsidRPr="00D5514B">
        <w:rPr>
          <w:rFonts w:ascii="Times New Roman" w:hAnsi="Times New Roman"/>
          <w:b/>
          <w:sz w:val="24"/>
          <w:szCs w:val="40"/>
        </w:rPr>
        <w:t>Request for Proposal 2</w:t>
      </w:r>
      <w:r w:rsidR="00BC4ACE">
        <w:rPr>
          <w:rFonts w:ascii="Times New Roman" w:hAnsi="Times New Roman"/>
          <w:b/>
          <w:sz w:val="24"/>
          <w:szCs w:val="40"/>
        </w:rPr>
        <w:t>1</w:t>
      </w:r>
      <w:r w:rsidRPr="00D5514B">
        <w:rPr>
          <w:rFonts w:ascii="Times New Roman" w:hAnsi="Times New Roman"/>
          <w:b/>
          <w:sz w:val="24"/>
          <w:szCs w:val="40"/>
        </w:rPr>
        <w:t>-</w:t>
      </w:r>
      <w:r w:rsidR="00BC4ACE">
        <w:rPr>
          <w:rFonts w:ascii="Times New Roman" w:hAnsi="Times New Roman"/>
          <w:b/>
          <w:sz w:val="24"/>
          <w:szCs w:val="40"/>
        </w:rPr>
        <w:t>2133</w:t>
      </w:r>
    </w:p>
    <w:p w14:paraId="52E959C6" w14:textId="157F0875" w:rsidR="00B552F6" w:rsidRPr="00D5514B" w:rsidRDefault="00B552F6" w:rsidP="00B552F6">
      <w:pPr>
        <w:jc w:val="center"/>
        <w:rPr>
          <w:rFonts w:ascii="Times New Roman" w:hAnsi="Times New Roman"/>
          <w:b/>
          <w:sz w:val="40"/>
          <w:szCs w:val="40"/>
        </w:rPr>
      </w:pPr>
      <w:r w:rsidRPr="00D5514B">
        <w:rPr>
          <w:rFonts w:ascii="Times New Roman" w:hAnsi="Times New Roman"/>
          <w:b/>
          <w:sz w:val="40"/>
          <w:szCs w:val="40"/>
        </w:rPr>
        <w:t>Respondent Clarifications</w:t>
      </w:r>
    </w:p>
    <w:p w14:paraId="0CF35EA6" w14:textId="77777777" w:rsidR="00C64671" w:rsidRPr="00D5514B" w:rsidRDefault="00C64671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D5514B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6F82BCA0" w14:textId="77777777" w:rsidR="00C64671" w:rsidRPr="00D5514B" w:rsidRDefault="00C64671" w:rsidP="00C64671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D5514B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4DBCF502" w14:textId="77777777" w:rsidR="00B552F6" w:rsidRPr="00D5514B" w:rsidRDefault="00B552F6" w:rsidP="00C64671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D5514B">
        <w:rPr>
          <w:rFonts w:ascii="Times New Roman" w:hAnsi="Times New Roman"/>
          <w:b/>
          <w:color w:val="000000"/>
          <w:sz w:val="36"/>
          <w:szCs w:val="32"/>
        </w:rPr>
        <w:t>Indiana Department of Child Services</w:t>
      </w:r>
    </w:p>
    <w:p w14:paraId="494CCAC0" w14:textId="7AB35B28" w:rsidR="00C64671" w:rsidRPr="00D5514B" w:rsidRDefault="00FB0138" w:rsidP="00C64671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D5514B">
        <w:rPr>
          <w:rFonts w:ascii="Times New Roman" w:hAnsi="Times New Roman"/>
          <w:b/>
          <w:i/>
          <w:sz w:val="24"/>
          <w:szCs w:val="32"/>
        </w:rPr>
        <w:t>Solicitation for:</w:t>
      </w:r>
    </w:p>
    <w:p w14:paraId="308E877B" w14:textId="3F1ADCA4" w:rsidR="00505B46" w:rsidRPr="00AF7AD3" w:rsidRDefault="00BC4ACE" w:rsidP="00A36D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Drug Testing </w:t>
      </w:r>
      <w:r w:rsidRPr="00AF7AD3">
        <w:rPr>
          <w:rFonts w:ascii="Times New Roman" w:hAnsi="Times New Roman"/>
          <w:b/>
          <w:sz w:val="32"/>
          <w:szCs w:val="32"/>
        </w:rPr>
        <w:t>Supplies and</w:t>
      </w:r>
      <w:r w:rsidR="00B552F6" w:rsidRPr="00AF7AD3">
        <w:rPr>
          <w:rFonts w:ascii="Times New Roman" w:hAnsi="Times New Roman"/>
          <w:b/>
          <w:sz w:val="32"/>
          <w:szCs w:val="32"/>
        </w:rPr>
        <w:t xml:space="preserve"> Services</w:t>
      </w:r>
    </w:p>
    <w:p w14:paraId="0F807B96" w14:textId="4B40DA17" w:rsidR="00D95119" w:rsidRPr="00D5514B" w:rsidRDefault="00D95119" w:rsidP="00D95119">
      <w:pPr>
        <w:jc w:val="center"/>
        <w:rPr>
          <w:rFonts w:ascii="Times New Roman" w:hAnsi="Times New Roman"/>
          <w:b/>
          <w:sz w:val="28"/>
          <w:szCs w:val="28"/>
        </w:rPr>
      </w:pPr>
      <w:r w:rsidRPr="00AF7AD3">
        <w:rPr>
          <w:rFonts w:ascii="Times New Roman" w:hAnsi="Times New Roman"/>
          <w:b/>
          <w:sz w:val="28"/>
          <w:szCs w:val="28"/>
        </w:rPr>
        <w:t xml:space="preserve">Response Due Date: </w:t>
      </w:r>
      <w:r w:rsidR="008463EF" w:rsidRPr="00AF7AD3">
        <w:rPr>
          <w:rFonts w:ascii="Times New Roman" w:hAnsi="Times New Roman"/>
          <w:b/>
          <w:sz w:val="28"/>
          <w:szCs w:val="28"/>
        </w:rPr>
        <w:t>Friday</w:t>
      </w:r>
      <w:r w:rsidR="00BC4ACE" w:rsidRPr="00AF7AD3">
        <w:rPr>
          <w:rFonts w:ascii="Times New Roman" w:hAnsi="Times New Roman"/>
          <w:b/>
          <w:sz w:val="28"/>
          <w:szCs w:val="28"/>
        </w:rPr>
        <w:t xml:space="preserve">, October </w:t>
      </w:r>
      <w:r w:rsidR="00C018FC" w:rsidRPr="00AF7AD3">
        <w:rPr>
          <w:rFonts w:ascii="Times New Roman" w:hAnsi="Times New Roman"/>
          <w:b/>
          <w:sz w:val="28"/>
          <w:szCs w:val="28"/>
        </w:rPr>
        <w:t>2</w:t>
      </w:r>
      <w:r w:rsidR="008463EF" w:rsidRPr="00AF7AD3">
        <w:rPr>
          <w:rFonts w:ascii="Times New Roman" w:hAnsi="Times New Roman"/>
          <w:b/>
          <w:sz w:val="28"/>
          <w:szCs w:val="28"/>
        </w:rPr>
        <w:t>3</w:t>
      </w:r>
      <w:r w:rsidR="00BC4ACE" w:rsidRPr="00AF7AD3">
        <w:rPr>
          <w:rFonts w:ascii="Times New Roman" w:hAnsi="Times New Roman"/>
          <w:b/>
          <w:sz w:val="28"/>
          <w:szCs w:val="28"/>
        </w:rPr>
        <w:t>, 2020 by</w:t>
      </w:r>
      <w:r w:rsidR="008E617B" w:rsidRPr="00AF7AD3">
        <w:rPr>
          <w:rFonts w:ascii="Times New Roman" w:hAnsi="Times New Roman"/>
          <w:b/>
          <w:sz w:val="28"/>
          <w:szCs w:val="28"/>
        </w:rPr>
        <w:t xml:space="preserve"> </w:t>
      </w:r>
      <w:r w:rsidR="00592560" w:rsidRPr="00AF7AD3">
        <w:rPr>
          <w:rFonts w:ascii="Times New Roman" w:hAnsi="Times New Roman"/>
          <w:b/>
          <w:sz w:val="28"/>
          <w:szCs w:val="28"/>
        </w:rPr>
        <w:t>12</w:t>
      </w:r>
      <w:r w:rsidR="00112CF4" w:rsidRPr="00AF7AD3">
        <w:rPr>
          <w:rFonts w:ascii="Times New Roman" w:hAnsi="Times New Roman"/>
          <w:b/>
          <w:sz w:val="28"/>
          <w:szCs w:val="28"/>
        </w:rPr>
        <w:t>:00PM</w:t>
      </w:r>
      <w:r w:rsidR="008E617B" w:rsidRPr="00AF7AD3">
        <w:rPr>
          <w:rFonts w:ascii="Times New Roman" w:hAnsi="Times New Roman"/>
          <w:b/>
          <w:sz w:val="28"/>
          <w:szCs w:val="28"/>
        </w:rPr>
        <w:t xml:space="preserve"> </w:t>
      </w:r>
      <w:r w:rsidR="00B552F6" w:rsidRPr="00AF7AD3">
        <w:rPr>
          <w:rFonts w:ascii="Times New Roman" w:hAnsi="Times New Roman"/>
          <w:b/>
          <w:sz w:val="28"/>
          <w:szCs w:val="28"/>
        </w:rPr>
        <w:t>Eastern Time</w:t>
      </w:r>
    </w:p>
    <w:p w14:paraId="035007B6" w14:textId="08E19155" w:rsidR="00505B46" w:rsidRDefault="00505B46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50911423" w14:textId="68BE6DA3" w:rsidR="00D5514B" w:rsidRDefault="00D5514B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7B3568AD" w14:textId="4574360A" w:rsidR="00D5514B" w:rsidRDefault="00D5514B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1649E6B1" w14:textId="77777777" w:rsidR="00BC7D30" w:rsidRPr="00D5514B" w:rsidRDefault="00BC7D30" w:rsidP="00C64671">
      <w:pPr>
        <w:jc w:val="right"/>
        <w:rPr>
          <w:rFonts w:ascii="Times New Roman" w:hAnsi="Times New Roman"/>
          <w:b/>
          <w:sz w:val="28"/>
          <w:szCs w:val="28"/>
        </w:rPr>
      </w:pPr>
    </w:p>
    <w:p w14:paraId="485477AC" w14:textId="4BEF8A84" w:rsidR="0075083D" w:rsidRPr="00D5514B" w:rsidRDefault="00FB0138" w:rsidP="0075083D">
      <w:pPr>
        <w:spacing w:after="0"/>
        <w:jc w:val="right"/>
        <w:rPr>
          <w:rFonts w:ascii="Times New Roman" w:hAnsi="Times New Roman"/>
        </w:rPr>
      </w:pPr>
      <w:r w:rsidRPr="00D5514B">
        <w:rPr>
          <w:rFonts w:ascii="Times New Roman" w:hAnsi="Times New Roman"/>
        </w:rPr>
        <w:t>Teresa Deaton-Reese, Strategic Sourcing Analyst</w:t>
      </w:r>
    </w:p>
    <w:p w14:paraId="6B7FE523" w14:textId="77777777" w:rsidR="0075083D" w:rsidRPr="00D5514B" w:rsidRDefault="0075083D" w:rsidP="0075083D">
      <w:pPr>
        <w:spacing w:after="0"/>
        <w:jc w:val="right"/>
        <w:rPr>
          <w:rFonts w:ascii="Times New Roman" w:hAnsi="Times New Roman"/>
        </w:rPr>
      </w:pPr>
      <w:r w:rsidRPr="00D5514B">
        <w:rPr>
          <w:rFonts w:ascii="Times New Roman" w:hAnsi="Times New Roman"/>
        </w:rPr>
        <w:t>Indiana Department of Administration</w:t>
      </w:r>
    </w:p>
    <w:p w14:paraId="24865FE2" w14:textId="77777777" w:rsidR="0075083D" w:rsidRPr="00D5514B" w:rsidRDefault="0075083D" w:rsidP="0075083D">
      <w:pPr>
        <w:spacing w:after="0"/>
        <w:jc w:val="right"/>
        <w:rPr>
          <w:rFonts w:ascii="Times New Roman" w:hAnsi="Times New Roman"/>
        </w:rPr>
      </w:pPr>
      <w:r w:rsidRPr="00D5514B">
        <w:rPr>
          <w:rFonts w:ascii="Times New Roman" w:hAnsi="Times New Roman"/>
        </w:rPr>
        <w:t>Procurement Division</w:t>
      </w:r>
    </w:p>
    <w:p w14:paraId="521937CB" w14:textId="3FA1C045" w:rsidR="0075083D" w:rsidRPr="00D5514B" w:rsidRDefault="00043F80" w:rsidP="0075083D">
      <w:pPr>
        <w:spacing w:after="0"/>
        <w:jc w:val="right"/>
        <w:rPr>
          <w:rFonts w:ascii="Times New Roman" w:hAnsi="Times New Roman"/>
        </w:rPr>
      </w:pPr>
      <w:r w:rsidRPr="00D5514B">
        <w:rPr>
          <w:rFonts w:ascii="Times New Roman" w:hAnsi="Times New Roman"/>
        </w:rPr>
        <w:t>402 W. Washington St., Room W4</w:t>
      </w:r>
      <w:r w:rsidR="00FB0138" w:rsidRPr="00D5514B">
        <w:rPr>
          <w:rFonts w:ascii="Times New Roman" w:hAnsi="Times New Roman"/>
        </w:rPr>
        <w:t>6</w:t>
      </w:r>
      <w:r w:rsidR="00247B4C" w:rsidRPr="00D5514B">
        <w:rPr>
          <w:rFonts w:ascii="Times New Roman" w:hAnsi="Times New Roman"/>
        </w:rPr>
        <w:t>8</w:t>
      </w:r>
    </w:p>
    <w:p w14:paraId="38B8A495" w14:textId="4AFDB0A1" w:rsidR="00D5514B" w:rsidRPr="00D5514B" w:rsidRDefault="0075083D" w:rsidP="00D5514B">
      <w:pPr>
        <w:spacing w:after="0"/>
        <w:jc w:val="right"/>
        <w:rPr>
          <w:rFonts w:ascii="Times New Roman" w:hAnsi="Times New Roman"/>
        </w:rPr>
      </w:pPr>
      <w:r w:rsidRPr="00D5514B">
        <w:rPr>
          <w:rFonts w:ascii="Times New Roman" w:hAnsi="Times New Roman"/>
        </w:rPr>
        <w:t>Indianapolis, Indiana 46204</w:t>
      </w:r>
    </w:p>
    <w:p w14:paraId="65FED567" w14:textId="77777777" w:rsidR="00D5514B" w:rsidRPr="00D5514B" w:rsidRDefault="00D5514B" w:rsidP="00505B46">
      <w:pPr>
        <w:spacing w:after="0"/>
        <w:jc w:val="right"/>
        <w:rPr>
          <w:rFonts w:ascii="Times New Roman" w:hAnsi="Times New Roman"/>
        </w:rPr>
      </w:pPr>
    </w:p>
    <w:p w14:paraId="61A8AD48" w14:textId="4FFDF4D5" w:rsidR="00D5514B" w:rsidRDefault="00D5514B" w:rsidP="005D579F">
      <w:pPr>
        <w:pStyle w:val="ListParagraph"/>
        <w:numPr>
          <w:ilvl w:val="0"/>
          <w:numId w:val="20"/>
        </w:numPr>
        <w:jc w:val="left"/>
        <w:rPr>
          <w:rFonts w:ascii="Times New Roman" w:hAnsi="Times New Roman"/>
          <w:b/>
          <w:szCs w:val="24"/>
        </w:rPr>
      </w:pPr>
      <w:r w:rsidRPr="00F53929">
        <w:rPr>
          <w:rFonts w:ascii="Times New Roman" w:hAnsi="Times New Roman"/>
          <w:b/>
          <w:szCs w:val="24"/>
        </w:rPr>
        <w:t xml:space="preserve">Respondent Clarifications: </w:t>
      </w:r>
      <w:r w:rsidRPr="00F53929">
        <w:rPr>
          <w:rFonts w:ascii="Times New Roman" w:hAnsi="Times New Roman"/>
          <w:szCs w:val="24"/>
        </w:rPr>
        <w:t xml:space="preserve">The State requests responses to the following questions. All clarifications must be answered in writing and submitted by no later than the due date listed on page 1. Written responses </w:t>
      </w:r>
      <w:r w:rsidR="002B7562">
        <w:rPr>
          <w:rFonts w:ascii="Times New Roman" w:hAnsi="Times New Roman"/>
          <w:szCs w:val="24"/>
        </w:rPr>
        <w:t xml:space="preserve">and updated attachments (if necessary) </w:t>
      </w:r>
      <w:r w:rsidRPr="00F53929">
        <w:rPr>
          <w:rFonts w:ascii="Times New Roman" w:hAnsi="Times New Roman"/>
          <w:szCs w:val="24"/>
        </w:rPr>
        <w:t xml:space="preserve">should be submitted via email to Teresa Deaton-Reese at </w:t>
      </w:r>
      <w:hyperlink r:id="rId8" w:history="1">
        <w:r w:rsidRPr="00F53929">
          <w:rPr>
            <w:rStyle w:val="Hyperlink"/>
            <w:rFonts w:ascii="Times New Roman" w:hAnsi="Times New Roman"/>
            <w:szCs w:val="24"/>
          </w:rPr>
          <w:t>tdeaton@idoa.IN.gov</w:t>
        </w:r>
      </w:hyperlink>
      <w:r w:rsidRPr="00F53929">
        <w:rPr>
          <w:rFonts w:ascii="Times New Roman" w:hAnsi="Times New Roman"/>
          <w:szCs w:val="24"/>
        </w:rPr>
        <w:t xml:space="preserve">.  </w:t>
      </w:r>
      <w:r w:rsidRPr="00F53929">
        <w:rPr>
          <w:rFonts w:ascii="Times New Roman" w:hAnsi="Times New Roman"/>
          <w:szCs w:val="24"/>
        </w:rPr>
        <w:br/>
      </w:r>
    </w:p>
    <w:p w14:paraId="4B1A9340" w14:textId="77777777" w:rsidR="00694D1A" w:rsidRDefault="00694D1A" w:rsidP="00694D1A">
      <w:pPr>
        <w:pStyle w:val="ListParagraph"/>
        <w:numPr>
          <w:ilvl w:val="1"/>
          <w:numId w:val="20"/>
        </w:numPr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Technical Proposal:</w:t>
      </w:r>
    </w:p>
    <w:p w14:paraId="3F60A334" w14:textId="77777777" w:rsidR="00C33F3E" w:rsidRPr="00283FA5" w:rsidRDefault="00C33F3E" w:rsidP="00C33F3E">
      <w:pPr>
        <w:pStyle w:val="ListParagraph"/>
        <w:numPr>
          <w:ilvl w:val="2"/>
          <w:numId w:val="20"/>
        </w:numPr>
        <w:spacing w:after="0"/>
        <w:jc w:val="left"/>
        <w:rPr>
          <w:rFonts w:ascii="Times New Roman" w:hAnsi="Times New Roman"/>
          <w:b/>
          <w:szCs w:val="24"/>
        </w:rPr>
      </w:pPr>
      <w:bookmarkStart w:id="0" w:name="_Hlk53647743"/>
      <w:bookmarkStart w:id="1" w:name="_Hlk53647667"/>
      <w:r w:rsidRPr="00283FA5">
        <w:rPr>
          <w:rFonts w:ascii="Times New Roman" w:hAnsi="Times New Roman"/>
          <w:bCs/>
          <w:szCs w:val="24"/>
        </w:rPr>
        <w:t xml:space="preserve">Section 6, Collection Management: </w:t>
      </w:r>
    </w:p>
    <w:p w14:paraId="7961DBF4" w14:textId="77777777" w:rsidR="00C33F3E" w:rsidRPr="00283FA5" w:rsidRDefault="00C33F3E" w:rsidP="00C33F3E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 xml:space="preserve">What types of universal health and safety precautions for collection are you practicing? </w:t>
      </w:r>
    </w:p>
    <w:p w14:paraId="3A400638" w14:textId="77777777" w:rsidR="00C33F3E" w:rsidRPr="00283FA5" w:rsidRDefault="00C33F3E" w:rsidP="00C33F3E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 xml:space="preserve">If you currently or have previously utilized subcontractors in any similar contract(s), please detail </w:t>
      </w:r>
      <w:r>
        <w:rPr>
          <w:rFonts w:ascii="Times New Roman" w:hAnsi="Times New Roman"/>
          <w:bCs/>
          <w:szCs w:val="24"/>
        </w:rPr>
        <w:t>the</w:t>
      </w:r>
      <w:r w:rsidRPr="00283FA5">
        <w:rPr>
          <w:rFonts w:ascii="Times New Roman" w:hAnsi="Times New Roman"/>
          <w:bCs/>
          <w:szCs w:val="24"/>
        </w:rPr>
        <w:t xml:space="preserve"> measures you have taken to ensure quality. What is your plan to track accountability and </w:t>
      </w:r>
      <w:r>
        <w:rPr>
          <w:rFonts w:ascii="Times New Roman" w:hAnsi="Times New Roman"/>
          <w:bCs/>
          <w:szCs w:val="24"/>
        </w:rPr>
        <w:t xml:space="preserve">to </w:t>
      </w:r>
      <w:r w:rsidRPr="00283FA5">
        <w:rPr>
          <w:rFonts w:ascii="Times New Roman" w:hAnsi="Times New Roman"/>
          <w:bCs/>
          <w:szCs w:val="24"/>
        </w:rPr>
        <w:t>audit the performance of your proposed subcontractors?</w:t>
      </w:r>
    </w:p>
    <w:p w14:paraId="453B5F72" w14:textId="7B6BFE06" w:rsidR="00C33F3E" w:rsidRPr="00283FA5" w:rsidRDefault="00C33F3E" w:rsidP="00C33F3E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 xml:space="preserve">In </w:t>
      </w:r>
      <w:r w:rsidR="00884A93">
        <w:rPr>
          <w:rFonts w:ascii="Times New Roman" w:hAnsi="Times New Roman"/>
          <w:bCs/>
          <w:szCs w:val="24"/>
        </w:rPr>
        <w:t>Q</w:t>
      </w:r>
      <w:r w:rsidRPr="00283FA5">
        <w:rPr>
          <w:rFonts w:ascii="Times New Roman" w:hAnsi="Times New Roman"/>
          <w:bCs/>
          <w:szCs w:val="24"/>
        </w:rPr>
        <w:t xml:space="preserve">uestion 12 of the Technical Proposal, the State asks Respondents about performance measures and corrective actions. In addition to corrective actions, </w:t>
      </w:r>
      <w:r>
        <w:rPr>
          <w:rFonts w:ascii="Times New Roman" w:hAnsi="Times New Roman"/>
          <w:bCs/>
          <w:szCs w:val="24"/>
        </w:rPr>
        <w:t>please indicate if you or</w:t>
      </w:r>
      <w:r w:rsidRPr="00283FA5">
        <w:rPr>
          <w:rFonts w:ascii="Times New Roman" w:hAnsi="Times New Roman"/>
          <w:bCs/>
          <w:szCs w:val="24"/>
        </w:rPr>
        <w:t xml:space="preserve"> any of your subcontract</w:t>
      </w:r>
      <w:r>
        <w:rPr>
          <w:rFonts w:ascii="Times New Roman" w:hAnsi="Times New Roman"/>
          <w:bCs/>
          <w:szCs w:val="24"/>
        </w:rPr>
        <w:t>ors have experienced any the following issues</w:t>
      </w:r>
      <w:r w:rsidRPr="00283FA5">
        <w:rPr>
          <w:rFonts w:ascii="Times New Roman" w:hAnsi="Times New Roman"/>
          <w:bCs/>
          <w:szCs w:val="24"/>
        </w:rPr>
        <w:t xml:space="preserve"> in the past 12 months:</w:t>
      </w:r>
    </w:p>
    <w:p w14:paraId="11C96EBC" w14:textId="77777777" w:rsidR="00C33F3E" w:rsidRPr="00283FA5" w:rsidRDefault="00C33F3E" w:rsidP="00C33F3E">
      <w:pPr>
        <w:pStyle w:val="ListParagraph"/>
        <w:numPr>
          <w:ilvl w:val="4"/>
          <w:numId w:val="21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>Termination of the entire contract or portions of the contract</w:t>
      </w:r>
    </w:p>
    <w:p w14:paraId="77A9DF5C" w14:textId="77777777" w:rsidR="00C33F3E" w:rsidRPr="00283FA5" w:rsidRDefault="00C33F3E" w:rsidP="00C33F3E">
      <w:pPr>
        <w:pStyle w:val="ListParagraph"/>
        <w:numPr>
          <w:ilvl w:val="4"/>
          <w:numId w:val="21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 xml:space="preserve">Performance issues or deficiencies in service delivery </w:t>
      </w:r>
    </w:p>
    <w:p w14:paraId="4AEACE0C" w14:textId="77777777" w:rsidR="00C33F3E" w:rsidRPr="00283FA5" w:rsidRDefault="00C33F3E" w:rsidP="00C33F3E">
      <w:pPr>
        <w:pStyle w:val="ListParagraph"/>
        <w:numPr>
          <w:ilvl w:val="4"/>
          <w:numId w:val="21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>Involvement in contract disputes</w:t>
      </w:r>
    </w:p>
    <w:p w14:paraId="2CEF857E" w14:textId="77777777" w:rsidR="00C33F3E" w:rsidRPr="00283FA5" w:rsidRDefault="00C33F3E" w:rsidP="00C33F3E">
      <w:pPr>
        <w:spacing w:after="0"/>
        <w:ind w:left="2520"/>
        <w:rPr>
          <w:rFonts w:ascii="Times New Roman" w:hAnsi="Times New Roman"/>
          <w:bCs/>
          <w:sz w:val="24"/>
          <w:szCs w:val="24"/>
        </w:rPr>
      </w:pPr>
      <w:r w:rsidRPr="00283FA5">
        <w:rPr>
          <w:rFonts w:ascii="Times New Roman" w:hAnsi="Times New Roman"/>
          <w:bCs/>
          <w:sz w:val="24"/>
          <w:szCs w:val="24"/>
        </w:rPr>
        <w:t>Please describe all issues that fall into the above categories</w:t>
      </w:r>
      <w:r>
        <w:rPr>
          <w:rFonts w:ascii="Times New Roman" w:hAnsi="Times New Roman"/>
          <w:bCs/>
          <w:sz w:val="24"/>
          <w:szCs w:val="24"/>
        </w:rPr>
        <w:t>, and describe</w:t>
      </w:r>
      <w:r w:rsidRPr="00283FA5">
        <w:rPr>
          <w:rFonts w:ascii="Times New Roman" w:hAnsi="Times New Roman"/>
          <w:bCs/>
          <w:sz w:val="24"/>
          <w:szCs w:val="24"/>
        </w:rPr>
        <w:t xml:space="preserve"> how you remedied the identified issues, if applicable.</w:t>
      </w:r>
    </w:p>
    <w:p w14:paraId="2B4476B3" w14:textId="77777777" w:rsidR="00C33F3E" w:rsidRPr="00283FA5" w:rsidRDefault="00C33F3E" w:rsidP="00C33F3E">
      <w:pPr>
        <w:pStyle w:val="ListParagraph"/>
        <w:numPr>
          <w:ilvl w:val="2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bookmarkStart w:id="2" w:name="_Hlk53647680"/>
      <w:bookmarkEnd w:id="0"/>
      <w:bookmarkEnd w:id="1"/>
      <w:r w:rsidRPr="00283FA5">
        <w:rPr>
          <w:rFonts w:ascii="Times New Roman" w:hAnsi="Times New Roman"/>
          <w:bCs/>
          <w:szCs w:val="24"/>
        </w:rPr>
        <w:t>Section 7, Staffing Requirements:</w:t>
      </w:r>
    </w:p>
    <w:p w14:paraId="7C8A8E29" w14:textId="77777777" w:rsidR="00C33F3E" w:rsidRPr="00283FA5" w:rsidRDefault="00C33F3E" w:rsidP="00C33F3E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>In your proposal, you state that "Cordant will support 200 court appearances per year." This RFP does not allow limits to be placed on court appearances</w:t>
      </w:r>
      <w:r>
        <w:rPr>
          <w:rFonts w:ascii="Times New Roman" w:hAnsi="Times New Roman"/>
          <w:bCs/>
          <w:szCs w:val="24"/>
        </w:rPr>
        <w:t>,</w:t>
      </w:r>
      <w:r w:rsidRPr="00283FA5">
        <w:rPr>
          <w:rFonts w:ascii="Times New Roman" w:hAnsi="Times New Roman"/>
          <w:bCs/>
          <w:szCs w:val="24"/>
        </w:rPr>
        <w:t xml:space="preserve"> and requires the vendor to complete all requested court appearances regardless of quantity. Please confirm your understanding of this requirement. </w:t>
      </w:r>
    </w:p>
    <w:p w14:paraId="69978E27" w14:textId="77777777" w:rsidR="00C33F3E" w:rsidRPr="00283FA5" w:rsidRDefault="00C33F3E" w:rsidP="00C33F3E">
      <w:pPr>
        <w:pStyle w:val="ListParagraph"/>
        <w:numPr>
          <w:ilvl w:val="2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>Section 14, Reports:</w:t>
      </w:r>
    </w:p>
    <w:p w14:paraId="763555CA" w14:textId="77777777" w:rsidR="00C33F3E" w:rsidRPr="00283FA5" w:rsidRDefault="00C33F3E" w:rsidP="00C33F3E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Cs/>
          <w:szCs w:val="24"/>
        </w:rPr>
      </w:pPr>
      <w:r w:rsidRPr="00283FA5">
        <w:rPr>
          <w:rFonts w:ascii="Times New Roman" w:hAnsi="Times New Roman"/>
          <w:bCs/>
          <w:szCs w:val="24"/>
        </w:rPr>
        <w:t>Please describe your proposed report</w:t>
      </w:r>
      <w:r>
        <w:rPr>
          <w:rFonts w:ascii="Times New Roman" w:hAnsi="Times New Roman"/>
          <w:bCs/>
          <w:szCs w:val="24"/>
        </w:rPr>
        <w:t xml:space="preserve">ing of your </w:t>
      </w:r>
      <w:r w:rsidRPr="00283FA5">
        <w:rPr>
          <w:rFonts w:ascii="Times New Roman" w:hAnsi="Times New Roman"/>
          <w:bCs/>
          <w:szCs w:val="24"/>
        </w:rPr>
        <w:t>quality control efforts during the course of this potential contract.</w:t>
      </w:r>
    </w:p>
    <w:bookmarkEnd w:id="2"/>
    <w:p w14:paraId="42FA93CA" w14:textId="77777777" w:rsidR="00B21425" w:rsidRPr="00283FA5" w:rsidRDefault="00B21425" w:rsidP="00B21425">
      <w:pPr>
        <w:pStyle w:val="ListParagraph"/>
        <w:numPr>
          <w:ilvl w:val="1"/>
          <w:numId w:val="20"/>
        </w:numPr>
        <w:spacing w:after="0"/>
        <w:jc w:val="left"/>
        <w:rPr>
          <w:rFonts w:ascii="Times New Roman" w:hAnsi="Times New Roman"/>
          <w:b/>
          <w:szCs w:val="24"/>
        </w:rPr>
      </w:pPr>
      <w:r w:rsidRPr="00283FA5">
        <w:rPr>
          <w:rFonts w:ascii="Times New Roman" w:hAnsi="Times New Roman"/>
          <w:b/>
          <w:bCs/>
          <w:szCs w:val="24"/>
        </w:rPr>
        <w:t>Cost Proposal</w:t>
      </w:r>
      <w:r w:rsidRPr="00283FA5">
        <w:rPr>
          <w:rFonts w:ascii="Times New Roman" w:hAnsi="Times New Roman"/>
          <w:szCs w:val="24"/>
        </w:rPr>
        <w:t>:</w:t>
      </w:r>
    </w:p>
    <w:p w14:paraId="22047F08" w14:textId="77777777" w:rsidR="00B21425" w:rsidRPr="00283FA5" w:rsidRDefault="00B21425" w:rsidP="00B21425">
      <w:pPr>
        <w:pStyle w:val="ListParagraph"/>
        <w:numPr>
          <w:ilvl w:val="2"/>
          <w:numId w:val="20"/>
        </w:numPr>
        <w:spacing w:after="0"/>
        <w:jc w:val="left"/>
        <w:rPr>
          <w:rFonts w:ascii="Times New Roman" w:hAnsi="Times New Roman"/>
          <w:b/>
          <w:szCs w:val="24"/>
        </w:rPr>
      </w:pPr>
      <w:r w:rsidRPr="00283FA5">
        <w:rPr>
          <w:rFonts w:ascii="Times New Roman" w:hAnsi="Times New Roman"/>
          <w:szCs w:val="24"/>
        </w:rPr>
        <w:t xml:space="preserve">In your Attachment E: Cost Proposal, you did not enter prices for the following items. Please confirm that these items are offered at no cost: </w:t>
      </w:r>
    </w:p>
    <w:p w14:paraId="218A16CC" w14:textId="77777777" w:rsidR="00B21425" w:rsidRPr="00283FA5" w:rsidRDefault="00B21425" w:rsidP="00B21425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szCs w:val="24"/>
        </w:rPr>
      </w:pPr>
      <w:r w:rsidRPr="00283FA5">
        <w:rPr>
          <w:rFonts w:ascii="Times New Roman" w:hAnsi="Times New Roman"/>
          <w:szCs w:val="24"/>
        </w:rPr>
        <w:t>In Table 4: Laboratory Analysis, 10-Panel: Confirmation testing for blood tests.</w:t>
      </w:r>
    </w:p>
    <w:p w14:paraId="210A3D61" w14:textId="32E4DE72" w:rsidR="008463EF" w:rsidRPr="00B21425" w:rsidRDefault="00B21425" w:rsidP="00B21425">
      <w:pPr>
        <w:pStyle w:val="ListParagraph"/>
        <w:numPr>
          <w:ilvl w:val="3"/>
          <w:numId w:val="20"/>
        </w:numPr>
        <w:spacing w:after="0"/>
        <w:jc w:val="left"/>
        <w:rPr>
          <w:rFonts w:ascii="Times New Roman" w:hAnsi="Times New Roman"/>
          <w:b/>
          <w:szCs w:val="24"/>
        </w:rPr>
      </w:pPr>
      <w:r w:rsidRPr="00283FA5">
        <w:rPr>
          <w:rFonts w:ascii="Times New Roman" w:hAnsi="Times New Roman"/>
          <w:bCs/>
          <w:szCs w:val="24"/>
        </w:rPr>
        <w:t xml:space="preserve">In Table 5, Laboratory Analysis, Ad-Hoc: </w:t>
      </w:r>
      <w:r w:rsidRPr="00283FA5">
        <w:rPr>
          <w:rFonts w:ascii="Times New Roman" w:hAnsi="Times New Roman"/>
          <w:szCs w:val="24"/>
        </w:rPr>
        <w:t>Confirmation testing for alcohol, methadone, and phencyclidine blood tests.</w:t>
      </w:r>
    </w:p>
    <w:sectPr w:rsidR="008463EF" w:rsidRPr="00B21425" w:rsidSect="00C64671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A9088" w14:textId="77777777" w:rsidR="00975F8B" w:rsidRDefault="00975F8B" w:rsidP="00B87167">
      <w:pPr>
        <w:spacing w:after="0" w:line="240" w:lineRule="auto"/>
      </w:pPr>
      <w:r>
        <w:separator/>
      </w:r>
    </w:p>
  </w:endnote>
  <w:endnote w:type="continuationSeparator" w:id="0">
    <w:p w14:paraId="40B574F1" w14:textId="77777777" w:rsidR="00975F8B" w:rsidRDefault="00975F8B" w:rsidP="00B8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D7B18" w14:textId="77777777" w:rsidR="00C47ADC" w:rsidRPr="00AE072D" w:rsidRDefault="00C47ADC">
    <w:pPr>
      <w:pStyle w:val="Footer"/>
      <w:jc w:val="center"/>
      <w:rPr>
        <w:rFonts w:ascii="Times New Roman" w:hAnsi="Times New Roman"/>
      </w:rPr>
    </w:pPr>
    <w:r w:rsidRPr="00AE072D">
      <w:rPr>
        <w:rFonts w:ascii="Times New Roman" w:hAnsi="Times New Roman"/>
      </w:rPr>
      <w:fldChar w:fldCharType="begin"/>
    </w:r>
    <w:r w:rsidRPr="00AE072D">
      <w:rPr>
        <w:rFonts w:ascii="Times New Roman" w:hAnsi="Times New Roman"/>
      </w:rPr>
      <w:instrText xml:space="preserve"> PAGE   \* MERGEFORMAT </w:instrText>
    </w:r>
    <w:r w:rsidRPr="00AE072D">
      <w:rPr>
        <w:rFonts w:ascii="Times New Roman" w:hAnsi="Times New Roman"/>
      </w:rPr>
      <w:fldChar w:fldCharType="separate"/>
    </w:r>
    <w:r w:rsidRPr="00AE072D">
      <w:rPr>
        <w:rFonts w:ascii="Times New Roman" w:hAnsi="Times New Roman"/>
        <w:noProof/>
      </w:rPr>
      <w:t>2</w:t>
    </w:r>
    <w:r w:rsidRPr="00AE072D">
      <w:rPr>
        <w:rFonts w:ascii="Times New Roman" w:hAnsi="Times New Roman"/>
      </w:rPr>
      <w:fldChar w:fldCharType="end"/>
    </w:r>
  </w:p>
  <w:p w14:paraId="18E84B85" w14:textId="77777777" w:rsidR="00C47ADC" w:rsidRDefault="00C47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7194B" w14:textId="364237C6" w:rsidR="00C47ADC" w:rsidRPr="005E683A" w:rsidRDefault="00C47ADC" w:rsidP="005E683A">
    <w:pPr>
      <w:pStyle w:val="Footer"/>
      <w:jc w:val="center"/>
      <w:rPr>
        <w:rFonts w:ascii="Times New Roman" w:hAnsi="Times New Roman"/>
      </w:rPr>
    </w:pPr>
    <w:r w:rsidRPr="005E683A">
      <w:rPr>
        <w:rFonts w:ascii="Times New Roman" w:hAnsi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26DD1" w14:textId="77777777" w:rsidR="00975F8B" w:rsidRDefault="00975F8B" w:rsidP="00B87167">
      <w:pPr>
        <w:spacing w:after="0" w:line="240" w:lineRule="auto"/>
      </w:pPr>
      <w:r>
        <w:separator/>
      </w:r>
    </w:p>
  </w:footnote>
  <w:footnote w:type="continuationSeparator" w:id="0">
    <w:p w14:paraId="5AB6E556" w14:textId="77777777" w:rsidR="00975F8B" w:rsidRDefault="00975F8B" w:rsidP="00B8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4533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7598C"/>
    <w:multiLevelType w:val="hybridMultilevel"/>
    <w:tmpl w:val="1CA076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8615D3"/>
    <w:multiLevelType w:val="hybridMultilevel"/>
    <w:tmpl w:val="0D060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87274"/>
    <w:multiLevelType w:val="hybridMultilevel"/>
    <w:tmpl w:val="2E165042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A484CA2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86B8AA4C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 w:val="0"/>
        <w:bCs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702023"/>
    <w:multiLevelType w:val="hybridMultilevel"/>
    <w:tmpl w:val="4180350A"/>
    <w:lvl w:ilvl="0" w:tplc="37D68D3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62E3F"/>
    <w:multiLevelType w:val="hybridMultilevel"/>
    <w:tmpl w:val="BD7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82766"/>
    <w:multiLevelType w:val="hybridMultilevel"/>
    <w:tmpl w:val="2F620A5C"/>
    <w:lvl w:ilvl="0" w:tplc="FFFFFFFF">
      <w:start w:val="1"/>
      <w:numFmt w:val="bullet"/>
      <w:lvlText w:val=""/>
      <w:lvlJc w:val="left"/>
      <w:pPr>
        <w:tabs>
          <w:tab w:val="num" w:pos="3579"/>
        </w:tabs>
        <w:ind w:left="3219" w:firstLine="0"/>
      </w:pPr>
      <w:rPr>
        <w:rFonts w:ascii="Symbol" w:hAnsi="Symbol" w:hint="default"/>
        <w:b w:val="0"/>
        <w:i w:val="0"/>
        <w:color w:val="auto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2745"/>
        </w:tabs>
        <w:ind w:left="2745" w:hanging="360"/>
      </w:pPr>
      <w:rPr>
        <w:rFonts w:hint="default"/>
        <w:b w:val="0"/>
        <w:i w:val="0"/>
        <w:color w:val="auto"/>
        <w:sz w:val="22"/>
      </w:rPr>
    </w:lvl>
    <w:lvl w:ilvl="2" w:tplc="CBB67EAA">
      <w:start w:val="1"/>
      <w:numFmt w:val="decimal"/>
      <w:lvlText w:val="%3)"/>
      <w:lvlJc w:val="left"/>
      <w:pPr>
        <w:ind w:left="346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7" w15:restartNumberingAfterBreak="0">
    <w:nsid w:val="190D2F50"/>
    <w:multiLevelType w:val="hybridMultilevel"/>
    <w:tmpl w:val="79BCAD3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6B0E12"/>
    <w:multiLevelType w:val="hybridMultilevel"/>
    <w:tmpl w:val="F1889C3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A3965"/>
    <w:multiLevelType w:val="hybridMultilevel"/>
    <w:tmpl w:val="1CEE4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355E7"/>
    <w:multiLevelType w:val="hybridMultilevel"/>
    <w:tmpl w:val="89F26F2A"/>
    <w:lvl w:ilvl="0" w:tplc="0C403D9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A484CA24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ABF460AE">
      <w:start w:val="1"/>
      <w:numFmt w:val="lowerRoman"/>
      <w:lvlText w:val="%3."/>
      <w:lvlJc w:val="right"/>
      <w:pPr>
        <w:ind w:left="1800" w:hanging="180"/>
      </w:pPr>
      <w:rPr>
        <w:b w:val="0"/>
        <w:bCs/>
      </w:rPr>
    </w:lvl>
    <w:lvl w:ilvl="3" w:tplc="86B8AA4C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1E866184">
      <w:start w:val="1"/>
      <w:numFmt w:val="lowerLetter"/>
      <w:lvlText w:val="%5."/>
      <w:lvlJc w:val="left"/>
      <w:pPr>
        <w:ind w:left="3240" w:hanging="360"/>
      </w:pPr>
      <w:rPr>
        <w:b w:val="0"/>
        <w:bCs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B161F1"/>
    <w:multiLevelType w:val="hybridMultilevel"/>
    <w:tmpl w:val="592A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97598B"/>
    <w:multiLevelType w:val="hybridMultilevel"/>
    <w:tmpl w:val="CC821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01818"/>
    <w:multiLevelType w:val="hybridMultilevel"/>
    <w:tmpl w:val="FC063D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E87747"/>
    <w:multiLevelType w:val="hybridMultilevel"/>
    <w:tmpl w:val="62FE2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41F0B"/>
    <w:multiLevelType w:val="hybridMultilevel"/>
    <w:tmpl w:val="4B742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E9597C"/>
    <w:multiLevelType w:val="multilevel"/>
    <w:tmpl w:val="A64C5F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C060D20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72A67"/>
    <w:multiLevelType w:val="hybridMultilevel"/>
    <w:tmpl w:val="3196A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E35EC"/>
    <w:multiLevelType w:val="hybridMultilevel"/>
    <w:tmpl w:val="445872B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97452E"/>
    <w:multiLevelType w:val="hybridMultilevel"/>
    <w:tmpl w:val="C6ECDB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15"/>
  </w:num>
  <w:num w:numId="5">
    <w:abstractNumId w:val="7"/>
  </w:num>
  <w:num w:numId="6">
    <w:abstractNumId w:val="19"/>
  </w:num>
  <w:num w:numId="7">
    <w:abstractNumId w:val="17"/>
  </w:num>
  <w:num w:numId="8">
    <w:abstractNumId w:val="4"/>
  </w:num>
  <w:num w:numId="9">
    <w:abstractNumId w:val="0"/>
  </w:num>
  <w:num w:numId="10">
    <w:abstractNumId w:val="18"/>
  </w:num>
  <w:num w:numId="11">
    <w:abstractNumId w:val="5"/>
  </w:num>
  <w:num w:numId="12">
    <w:abstractNumId w:val="14"/>
  </w:num>
  <w:num w:numId="13">
    <w:abstractNumId w:val="13"/>
  </w:num>
  <w:num w:numId="14">
    <w:abstractNumId w:val="20"/>
  </w:num>
  <w:num w:numId="15">
    <w:abstractNumId w:val="2"/>
  </w:num>
  <w:num w:numId="16">
    <w:abstractNumId w:val="8"/>
  </w:num>
  <w:num w:numId="17">
    <w:abstractNumId w:val="1"/>
  </w:num>
  <w:num w:numId="18">
    <w:abstractNumId w:val="12"/>
  </w:num>
  <w:num w:numId="19">
    <w:abstractNumId w:val="9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F2"/>
    <w:rsid w:val="0002689E"/>
    <w:rsid w:val="000315AD"/>
    <w:rsid w:val="00035E0D"/>
    <w:rsid w:val="00043F80"/>
    <w:rsid w:val="00044F4F"/>
    <w:rsid w:val="000659F1"/>
    <w:rsid w:val="000673AF"/>
    <w:rsid w:val="0008692C"/>
    <w:rsid w:val="0009209A"/>
    <w:rsid w:val="00096144"/>
    <w:rsid w:val="000C4386"/>
    <w:rsid w:val="000D5F6E"/>
    <w:rsid w:val="000E017F"/>
    <w:rsid w:val="000E3D42"/>
    <w:rsid w:val="000E7C89"/>
    <w:rsid w:val="000F3C34"/>
    <w:rsid w:val="000F4502"/>
    <w:rsid w:val="000F76AE"/>
    <w:rsid w:val="00112CF4"/>
    <w:rsid w:val="001211A6"/>
    <w:rsid w:val="00133A97"/>
    <w:rsid w:val="001624D9"/>
    <w:rsid w:val="001671D0"/>
    <w:rsid w:val="0017044F"/>
    <w:rsid w:val="00175CC9"/>
    <w:rsid w:val="001963B8"/>
    <w:rsid w:val="001A0721"/>
    <w:rsid w:val="001B65DA"/>
    <w:rsid w:val="001E2E13"/>
    <w:rsid w:val="0020441C"/>
    <w:rsid w:val="00245314"/>
    <w:rsid w:val="00247B4C"/>
    <w:rsid w:val="00255612"/>
    <w:rsid w:val="00260645"/>
    <w:rsid w:val="00262FCE"/>
    <w:rsid w:val="002752DA"/>
    <w:rsid w:val="002760F0"/>
    <w:rsid w:val="0029334E"/>
    <w:rsid w:val="002B5D24"/>
    <w:rsid w:val="002B7562"/>
    <w:rsid w:val="002D31CB"/>
    <w:rsid w:val="002D7BDA"/>
    <w:rsid w:val="002E5056"/>
    <w:rsid w:val="002F1883"/>
    <w:rsid w:val="002F5F28"/>
    <w:rsid w:val="002F66FF"/>
    <w:rsid w:val="00314AB3"/>
    <w:rsid w:val="00333C45"/>
    <w:rsid w:val="00335882"/>
    <w:rsid w:val="0033604C"/>
    <w:rsid w:val="00341194"/>
    <w:rsid w:val="00347BD4"/>
    <w:rsid w:val="003511F0"/>
    <w:rsid w:val="0035343B"/>
    <w:rsid w:val="003601B4"/>
    <w:rsid w:val="003905C9"/>
    <w:rsid w:val="00394204"/>
    <w:rsid w:val="003969EC"/>
    <w:rsid w:val="003E5FE8"/>
    <w:rsid w:val="004148AC"/>
    <w:rsid w:val="00422C02"/>
    <w:rsid w:val="00427697"/>
    <w:rsid w:val="00442EB7"/>
    <w:rsid w:val="0045539B"/>
    <w:rsid w:val="00460897"/>
    <w:rsid w:val="00461A89"/>
    <w:rsid w:val="00473E19"/>
    <w:rsid w:val="0048729A"/>
    <w:rsid w:val="004A3917"/>
    <w:rsid w:val="004D4BE0"/>
    <w:rsid w:val="004E0373"/>
    <w:rsid w:val="004E1CD4"/>
    <w:rsid w:val="004E1FA1"/>
    <w:rsid w:val="004E4792"/>
    <w:rsid w:val="0050372F"/>
    <w:rsid w:val="00505B11"/>
    <w:rsid w:val="00505B46"/>
    <w:rsid w:val="0051243F"/>
    <w:rsid w:val="00530121"/>
    <w:rsid w:val="00544475"/>
    <w:rsid w:val="00571F31"/>
    <w:rsid w:val="00574DE5"/>
    <w:rsid w:val="00581290"/>
    <w:rsid w:val="00592560"/>
    <w:rsid w:val="005929B0"/>
    <w:rsid w:val="0059322B"/>
    <w:rsid w:val="005A0C12"/>
    <w:rsid w:val="005A2E7E"/>
    <w:rsid w:val="005A36BC"/>
    <w:rsid w:val="005B475B"/>
    <w:rsid w:val="005B58B9"/>
    <w:rsid w:val="005C34DA"/>
    <w:rsid w:val="005C4AE7"/>
    <w:rsid w:val="005C5C17"/>
    <w:rsid w:val="005C7037"/>
    <w:rsid w:val="005D579F"/>
    <w:rsid w:val="005E0852"/>
    <w:rsid w:val="005E683A"/>
    <w:rsid w:val="005F329F"/>
    <w:rsid w:val="005F45F2"/>
    <w:rsid w:val="005F7AEB"/>
    <w:rsid w:val="00602AAD"/>
    <w:rsid w:val="00636EAD"/>
    <w:rsid w:val="00645138"/>
    <w:rsid w:val="00647553"/>
    <w:rsid w:val="0065089B"/>
    <w:rsid w:val="00672145"/>
    <w:rsid w:val="00674E64"/>
    <w:rsid w:val="00694D1A"/>
    <w:rsid w:val="006A0344"/>
    <w:rsid w:val="006A32AD"/>
    <w:rsid w:val="006B4678"/>
    <w:rsid w:val="006B6FA4"/>
    <w:rsid w:val="006D2D35"/>
    <w:rsid w:val="00706D01"/>
    <w:rsid w:val="00724E49"/>
    <w:rsid w:val="00725248"/>
    <w:rsid w:val="00727E3E"/>
    <w:rsid w:val="0075083D"/>
    <w:rsid w:val="00760359"/>
    <w:rsid w:val="007953FA"/>
    <w:rsid w:val="007A1557"/>
    <w:rsid w:val="007B0B95"/>
    <w:rsid w:val="007E0A73"/>
    <w:rsid w:val="007E1277"/>
    <w:rsid w:val="00806D6B"/>
    <w:rsid w:val="00817144"/>
    <w:rsid w:val="0082528F"/>
    <w:rsid w:val="008463EF"/>
    <w:rsid w:val="00846621"/>
    <w:rsid w:val="008563E1"/>
    <w:rsid w:val="00874DAB"/>
    <w:rsid w:val="00884A93"/>
    <w:rsid w:val="008B0A28"/>
    <w:rsid w:val="008B52B0"/>
    <w:rsid w:val="008B6466"/>
    <w:rsid w:val="008C2941"/>
    <w:rsid w:val="008C63D6"/>
    <w:rsid w:val="008C779D"/>
    <w:rsid w:val="008D4069"/>
    <w:rsid w:val="008E617B"/>
    <w:rsid w:val="0090394C"/>
    <w:rsid w:val="00912A5E"/>
    <w:rsid w:val="00914E4E"/>
    <w:rsid w:val="00975F8B"/>
    <w:rsid w:val="00976193"/>
    <w:rsid w:val="0099608F"/>
    <w:rsid w:val="009D7E40"/>
    <w:rsid w:val="009E0447"/>
    <w:rsid w:val="009E32A1"/>
    <w:rsid w:val="009E4129"/>
    <w:rsid w:val="009F6BD7"/>
    <w:rsid w:val="00A00CA0"/>
    <w:rsid w:val="00A170FE"/>
    <w:rsid w:val="00A36DAD"/>
    <w:rsid w:val="00A54A40"/>
    <w:rsid w:val="00A70B2B"/>
    <w:rsid w:val="00A86EE5"/>
    <w:rsid w:val="00AB1122"/>
    <w:rsid w:val="00AB54EB"/>
    <w:rsid w:val="00AC244E"/>
    <w:rsid w:val="00AC7944"/>
    <w:rsid w:val="00AD453B"/>
    <w:rsid w:val="00AE072D"/>
    <w:rsid w:val="00AE0C40"/>
    <w:rsid w:val="00AF2E14"/>
    <w:rsid w:val="00AF3FB0"/>
    <w:rsid w:val="00AF7AD3"/>
    <w:rsid w:val="00B06D29"/>
    <w:rsid w:val="00B12C78"/>
    <w:rsid w:val="00B21425"/>
    <w:rsid w:val="00B25305"/>
    <w:rsid w:val="00B325CC"/>
    <w:rsid w:val="00B437E8"/>
    <w:rsid w:val="00B552F6"/>
    <w:rsid w:val="00B56E25"/>
    <w:rsid w:val="00B660A9"/>
    <w:rsid w:val="00B755CF"/>
    <w:rsid w:val="00B76189"/>
    <w:rsid w:val="00B83002"/>
    <w:rsid w:val="00B87167"/>
    <w:rsid w:val="00B9076C"/>
    <w:rsid w:val="00B9440F"/>
    <w:rsid w:val="00BA0828"/>
    <w:rsid w:val="00BA0E82"/>
    <w:rsid w:val="00BB2F8D"/>
    <w:rsid w:val="00BB32AA"/>
    <w:rsid w:val="00BB4213"/>
    <w:rsid w:val="00BC4ACE"/>
    <w:rsid w:val="00BC7D30"/>
    <w:rsid w:val="00BD6F11"/>
    <w:rsid w:val="00BE40DC"/>
    <w:rsid w:val="00C018FC"/>
    <w:rsid w:val="00C22C26"/>
    <w:rsid w:val="00C33F3E"/>
    <w:rsid w:val="00C413FC"/>
    <w:rsid w:val="00C47ADC"/>
    <w:rsid w:val="00C54CF8"/>
    <w:rsid w:val="00C64671"/>
    <w:rsid w:val="00C7430F"/>
    <w:rsid w:val="00C753AD"/>
    <w:rsid w:val="00C95ABC"/>
    <w:rsid w:val="00CD45AE"/>
    <w:rsid w:val="00CF4C8F"/>
    <w:rsid w:val="00CF4D20"/>
    <w:rsid w:val="00CF66E8"/>
    <w:rsid w:val="00D12428"/>
    <w:rsid w:val="00D147FF"/>
    <w:rsid w:val="00D4115B"/>
    <w:rsid w:val="00D50724"/>
    <w:rsid w:val="00D5514B"/>
    <w:rsid w:val="00D55E12"/>
    <w:rsid w:val="00D60F67"/>
    <w:rsid w:val="00D62414"/>
    <w:rsid w:val="00D7767A"/>
    <w:rsid w:val="00D95119"/>
    <w:rsid w:val="00DC16F2"/>
    <w:rsid w:val="00DD07A2"/>
    <w:rsid w:val="00DE5FCA"/>
    <w:rsid w:val="00E0304D"/>
    <w:rsid w:val="00E14633"/>
    <w:rsid w:val="00E27F23"/>
    <w:rsid w:val="00E4461B"/>
    <w:rsid w:val="00E46369"/>
    <w:rsid w:val="00E512CA"/>
    <w:rsid w:val="00E75153"/>
    <w:rsid w:val="00E76E4D"/>
    <w:rsid w:val="00E76F2F"/>
    <w:rsid w:val="00E84241"/>
    <w:rsid w:val="00E93A74"/>
    <w:rsid w:val="00EB1952"/>
    <w:rsid w:val="00EC7A48"/>
    <w:rsid w:val="00ED7940"/>
    <w:rsid w:val="00EE4B81"/>
    <w:rsid w:val="00EF1CDC"/>
    <w:rsid w:val="00EF2F85"/>
    <w:rsid w:val="00F1351D"/>
    <w:rsid w:val="00F32F6A"/>
    <w:rsid w:val="00F4215A"/>
    <w:rsid w:val="00F53929"/>
    <w:rsid w:val="00F54B7F"/>
    <w:rsid w:val="00F65956"/>
    <w:rsid w:val="00F82260"/>
    <w:rsid w:val="00F90E3B"/>
    <w:rsid w:val="00F93D64"/>
    <w:rsid w:val="00FA662B"/>
    <w:rsid w:val="00FB0138"/>
    <w:rsid w:val="00FD4E9D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AC49"/>
  <w15:docId w15:val="{02A495D3-18AE-4134-A605-24435539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79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67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6467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FooterChar">
    <w:name w:val="Footer Char"/>
    <w:link w:val="Footer"/>
    <w:uiPriority w:val="99"/>
    <w:rsid w:val="00C64671"/>
    <w:rPr>
      <w:rFonts w:ascii="Courier" w:eastAsia="Times New Roman" w:hAnsi="Courier"/>
      <w:snapToGrid w:val="0"/>
      <w:sz w:val="24"/>
    </w:rPr>
  </w:style>
  <w:style w:type="character" w:styleId="CommentReference">
    <w:name w:val="annotation reference"/>
    <w:uiPriority w:val="99"/>
    <w:unhideWhenUsed/>
    <w:rsid w:val="002E5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5056"/>
    <w:rPr>
      <w:rFonts w:eastAsia="Times New Roman" w:cs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E5056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0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083D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75083D"/>
    <w:rPr>
      <w:rFonts w:eastAsia="MS Mincho"/>
      <w:sz w:val="24"/>
      <w:szCs w:val="2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C5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F8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144"/>
    <w:pPr>
      <w:spacing w:line="240" w:lineRule="auto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144"/>
    <w:rPr>
      <w:rFonts w:eastAsia="Times New Roman" w:cs="Calibri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8226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03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2609</CharactersWithSpaces>
  <SharedDoc>false</SharedDoc>
  <HLinks>
    <vt:vector size="12" baseType="variant"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mh1</dc:creator>
  <cp:lastModifiedBy>Deaton, Teresa</cp:lastModifiedBy>
  <cp:revision>2</cp:revision>
  <dcterms:created xsi:type="dcterms:W3CDTF">2020-10-20T14:44:00Z</dcterms:created>
  <dcterms:modified xsi:type="dcterms:W3CDTF">2020-10-20T14:44:00Z</dcterms:modified>
</cp:coreProperties>
</file>